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14F" w:rsidRDefault="002D714F" w:rsidP="002D714F">
      <w:pPr>
        <w:jc w:val="right"/>
      </w:pPr>
      <w:r>
        <w:t>Приложение 1 к документации о закупке</w:t>
      </w: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szCs w:val="28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szCs w:val="28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szCs w:val="28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szCs w:val="28"/>
          <w:lang w:eastAsia="ru-RU"/>
        </w:rPr>
      </w:pPr>
    </w:p>
    <w:tbl>
      <w:tblPr>
        <w:tblW w:w="10564" w:type="dxa"/>
        <w:tblLook w:val="04A0" w:firstRow="1" w:lastRow="0" w:firstColumn="1" w:lastColumn="0" w:noHBand="0" w:noVBand="1"/>
      </w:tblPr>
      <w:tblGrid>
        <w:gridCol w:w="5495"/>
        <w:gridCol w:w="5069"/>
      </w:tblGrid>
      <w:tr w:rsidR="00491F9F" w:rsidRPr="00491F9F" w:rsidTr="004E498D">
        <w:tc>
          <w:tcPr>
            <w:tcW w:w="5495" w:type="dxa"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</w:p>
        </w:tc>
      </w:tr>
    </w:tbl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Cs w:val="28"/>
          <w:lang w:eastAsia="ru-RU"/>
        </w:rPr>
      </w:pPr>
      <w:r w:rsidRPr="00491F9F">
        <w:rPr>
          <w:rFonts w:ascii="Tahoma" w:eastAsia="Times New Roman" w:hAnsi="Tahoma" w:cs="Tahoma"/>
          <w:color w:val="000000"/>
          <w:szCs w:val="28"/>
          <w:lang w:eastAsia="ru-RU"/>
        </w:rPr>
        <w:t>ТЕХНИЧЕСКОЕ ЗАДАНИЕ</w:t>
      </w: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Cs w:val="28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Cs w:val="28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  <w:r w:rsidRPr="00491F9F">
        <w:rPr>
          <w:rFonts w:ascii="Tahoma" w:eastAsia="Times New Roman" w:hAnsi="Tahoma" w:cs="Tahoma"/>
          <w:color w:val="000000"/>
          <w:lang w:eastAsia="ru-RU"/>
        </w:rPr>
        <w:t>«</w:t>
      </w:r>
      <w:r w:rsidRPr="00491F9F">
        <w:rPr>
          <w:rFonts w:ascii="Tahoma" w:eastAsia="Times New Roman" w:hAnsi="Tahoma" w:cs="Tahoma"/>
          <w:lang w:eastAsia="ru-RU"/>
        </w:rPr>
        <w:t>Оказание транспортно-экспедиторских услуг (далее услуг) по приему, обработке, перевозке и доставке отправлений - корреспонденции (пакетов) и посылок (упаковок) экспресс-почтой»</w:t>
      </w:r>
      <w:r w:rsidRPr="00491F9F" w:rsidDel="00297FA6">
        <w:rPr>
          <w:rFonts w:ascii="Tahoma" w:eastAsia="Times New Roman" w:hAnsi="Tahoma" w:cs="Tahoma"/>
          <w:color w:val="000000"/>
          <w:lang w:eastAsia="ru-RU"/>
        </w:rPr>
        <w:t xml:space="preserve"> </w:t>
      </w: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  <w:r w:rsidRPr="00491F9F">
        <w:rPr>
          <w:rFonts w:ascii="Tahoma" w:eastAsia="Times New Roman" w:hAnsi="Tahoma" w:cs="Tahoma"/>
          <w:color w:val="000000"/>
          <w:lang w:eastAsia="ru-RU"/>
        </w:rPr>
        <w:t>для нужд АО «ЭнергосбыТ Плюс»</w:t>
      </w: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>Москва 2023</w:t>
      </w:r>
      <w:r w:rsidRPr="00491F9F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br w:type="page"/>
      </w:r>
      <w:bookmarkStart w:id="0" w:name="_Toc341885286"/>
      <w:r w:rsidRPr="00491F9F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lastRenderedPageBreak/>
        <w:t xml:space="preserve"> </w:t>
      </w: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>СОДЕРЖАНИЕ</w:t>
      </w: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color w:val="FF0000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>РАЗДЕЛ 1. Общие требования</w:t>
      </w: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 xml:space="preserve">РАЗДЕЛ 2. </w:t>
      </w:r>
      <w:r w:rsidRPr="00491F9F">
        <w:rPr>
          <w:rFonts w:ascii="Tahoma" w:eastAsia="Times New Roman" w:hAnsi="Tahoma" w:cs="Tahoma"/>
          <w:sz w:val="20"/>
          <w:szCs w:val="24"/>
          <w:lang w:eastAsia="ru-RU"/>
        </w:rPr>
        <w:t xml:space="preserve">Требование к оказанию услуги  </w:t>
      </w:r>
    </w:p>
    <w:p w:rsidR="00491F9F" w:rsidRPr="00491F9F" w:rsidRDefault="00491F9F" w:rsidP="00491F9F">
      <w:pPr>
        <w:spacing w:after="0" w:line="240" w:lineRule="auto"/>
        <w:ind w:left="851"/>
        <w:rPr>
          <w:rFonts w:ascii="Tahoma" w:eastAsia="Times New Roman" w:hAnsi="Tahoma" w:cs="Tahoma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sz w:val="20"/>
          <w:szCs w:val="24"/>
          <w:lang w:eastAsia="ru-RU"/>
        </w:rPr>
        <w:t>Подраздел 2.1 Состав (перечень) оказываемых услуг</w:t>
      </w:r>
    </w:p>
    <w:p w:rsidR="00491F9F" w:rsidRPr="00491F9F" w:rsidRDefault="00491F9F" w:rsidP="00491F9F">
      <w:pPr>
        <w:spacing w:after="0" w:line="240" w:lineRule="auto"/>
        <w:ind w:left="851"/>
        <w:rPr>
          <w:rFonts w:ascii="Tahoma" w:eastAsia="Times New Roman" w:hAnsi="Tahoma" w:cs="Tahoma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sz w:val="20"/>
          <w:szCs w:val="24"/>
          <w:lang w:eastAsia="ru-RU"/>
        </w:rPr>
        <w:t>Подраздел 2.2 Описание оказываемых услуг</w:t>
      </w:r>
    </w:p>
    <w:p w:rsidR="00491F9F" w:rsidRPr="00491F9F" w:rsidRDefault="00491F9F" w:rsidP="00491F9F">
      <w:pPr>
        <w:spacing w:after="0" w:line="240" w:lineRule="auto"/>
        <w:ind w:left="2552" w:hanging="1701"/>
        <w:rPr>
          <w:rFonts w:ascii="Tahoma" w:eastAsia="Times New Roman" w:hAnsi="Tahoma" w:cs="Tahoma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sz w:val="20"/>
          <w:szCs w:val="24"/>
          <w:lang w:eastAsia="ru-RU"/>
        </w:rPr>
        <w:t xml:space="preserve">Подраздел 2.3 Объем оказываемых услуг </w:t>
      </w:r>
    </w:p>
    <w:p w:rsidR="00491F9F" w:rsidRPr="00491F9F" w:rsidRDefault="00491F9F" w:rsidP="00491F9F">
      <w:pPr>
        <w:spacing w:after="0" w:line="240" w:lineRule="auto"/>
        <w:ind w:left="2552" w:hanging="1701"/>
        <w:rPr>
          <w:rFonts w:ascii="Tahoma" w:eastAsia="Times New Roman" w:hAnsi="Tahoma" w:cs="Tahoma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sz w:val="20"/>
          <w:szCs w:val="24"/>
          <w:lang w:eastAsia="ru-RU"/>
        </w:rPr>
        <w:t>Подраздел 2.4 Предельные сроки доставки экспресс-отправлений</w:t>
      </w:r>
    </w:p>
    <w:p w:rsidR="00491F9F" w:rsidRPr="00491F9F" w:rsidRDefault="00491F9F" w:rsidP="00491F9F">
      <w:pPr>
        <w:spacing w:after="0" w:line="240" w:lineRule="auto"/>
        <w:ind w:left="851"/>
        <w:rPr>
          <w:rFonts w:ascii="Tahoma" w:eastAsia="Times New Roman" w:hAnsi="Tahoma" w:cs="Tahoma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sz w:val="20"/>
          <w:szCs w:val="24"/>
          <w:lang w:eastAsia="ru-RU"/>
        </w:rPr>
        <w:t>Подраздел 2.5 Требования к качеству оказываемых услуг</w:t>
      </w:r>
    </w:p>
    <w:p w:rsidR="00491F9F" w:rsidRPr="00491F9F" w:rsidRDefault="00491F9F" w:rsidP="00491F9F">
      <w:pPr>
        <w:spacing w:after="0" w:line="240" w:lineRule="auto"/>
        <w:ind w:left="2552" w:hanging="1701"/>
        <w:rPr>
          <w:rFonts w:ascii="Tahoma" w:eastAsia="Times New Roman" w:hAnsi="Tahoma" w:cs="Tahoma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sz w:val="20"/>
          <w:szCs w:val="24"/>
          <w:lang w:eastAsia="ru-RU"/>
        </w:rPr>
        <w:t>Подраздел 2.6 Требования к гарантийным обязательствам оказываемых услуг</w:t>
      </w:r>
    </w:p>
    <w:p w:rsidR="00491F9F" w:rsidRPr="00491F9F" w:rsidRDefault="00491F9F" w:rsidP="00491F9F">
      <w:pPr>
        <w:spacing w:after="0" w:line="240" w:lineRule="auto"/>
        <w:ind w:left="851"/>
        <w:rPr>
          <w:rFonts w:ascii="Tahoma" w:eastAsia="Times New Roman" w:hAnsi="Tahoma" w:cs="Tahoma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sz w:val="20"/>
          <w:szCs w:val="24"/>
          <w:lang w:eastAsia="ru-RU"/>
        </w:rPr>
        <w:t>Подраздел 2.7 Требования к конфиденциальности</w:t>
      </w:r>
    </w:p>
    <w:p w:rsidR="00491F9F" w:rsidRPr="00491F9F" w:rsidRDefault="00491F9F" w:rsidP="00491F9F">
      <w:pPr>
        <w:spacing w:after="0" w:line="240" w:lineRule="auto"/>
        <w:ind w:left="851"/>
        <w:rPr>
          <w:rFonts w:ascii="Tahoma" w:eastAsia="Times New Roman" w:hAnsi="Tahoma" w:cs="Tahoma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sz w:val="20"/>
          <w:szCs w:val="24"/>
          <w:lang w:eastAsia="ru-RU"/>
        </w:rPr>
        <w:t>Подраздел 2.8 Требования к безопасности оказания услуг и безопасности результата оказанных услуг</w:t>
      </w: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sz w:val="20"/>
          <w:szCs w:val="24"/>
          <w:lang w:eastAsia="ru-RU"/>
        </w:rPr>
        <w:t>РАЗДЕЛ 3. РЕЗУЛЬТАТ ОКАЗАННЫХ УСЛУГ</w:t>
      </w:r>
    </w:p>
    <w:p w:rsidR="00491F9F" w:rsidRPr="00491F9F" w:rsidRDefault="00491F9F" w:rsidP="00491F9F">
      <w:pPr>
        <w:spacing w:after="0" w:line="240" w:lineRule="auto"/>
        <w:ind w:left="851"/>
        <w:rPr>
          <w:rFonts w:ascii="Tahoma" w:eastAsia="Times New Roman" w:hAnsi="Tahoma" w:cs="Tahoma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sz w:val="20"/>
          <w:szCs w:val="24"/>
          <w:lang w:eastAsia="ru-RU"/>
        </w:rPr>
        <w:t>Подраздел 3.1 Описание конечного результата оказанных услуг</w:t>
      </w:r>
    </w:p>
    <w:p w:rsidR="00491F9F" w:rsidRPr="00491F9F" w:rsidRDefault="00491F9F" w:rsidP="00491F9F">
      <w:pPr>
        <w:spacing w:after="0" w:line="240" w:lineRule="auto"/>
        <w:ind w:left="851"/>
        <w:rPr>
          <w:rFonts w:ascii="Tahoma" w:eastAsia="Times New Roman" w:hAnsi="Tahoma" w:cs="Tahoma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sz w:val="20"/>
          <w:szCs w:val="24"/>
          <w:lang w:eastAsia="ru-RU"/>
        </w:rPr>
        <w:t>Подраздел 3.2 Требования по приемке услуг</w:t>
      </w:r>
    </w:p>
    <w:p w:rsidR="00491F9F" w:rsidRPr="00491F9F" w:rsidRDefault="00491F9F" w:rsidP="00491F9F">
      <w:pPr>
        <w:spacing w:after="0" w:line="240" w:lineRule="auto"/>
        <w:ind w:left="851"/>
        <w:rPr>
          <w:rFonts w:ascii="Tahoma" w:eastAsia="Times New Roman" w:hAnsi="Tahoma" w:cs="Tahoma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sz w:val="20"/>
          <w:szCs w:val="24"/>
          <w:lang w:eastAsia="ru-RU"/>
        </w:rPr>
        <w:t>Подраздел 3.3 Требования по передаче заказчику технических и иных документов (оформление результатов оказанных услуг)</w:t>
      </w: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i/>
          <w:color w:val="000000"/>
          <w:sz w:val="20"/>
          <w:szCs w:val="24"/>
          <w:lang w:eastAsia="ru-RU"/>
        </w:rPr>
        <w:br w:type="page"/>
      </w:r>
      <w:r w:rsidRPr="00491F9F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lastRenderedPageBreak/>
        <w:t>РАЗДЕЛ 1. Общие требования</w:t>
      </w:r>
    </w:p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i/>
          <w:color w:val="000000"/>
          <w:sz w:val="20"/>
          <w:szCs w:val="24"/>
          <w:lang w:eastAsia="ru-RU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491F9F" w:rsidRPr="00491F9F" w:rsidTr="00491F9F">
        <w:trPr>
          <w:trHeight w:val="319"/>
        </w:trPr>
        <w:tc>
          <w:tcPr>
            <w:tcW w:w="9668" w:type="dxa"/>
          </w:tcPr>
          <w:bookmarkEnd w:id="0"/>
          <w:p w:rsidR="00491F9F" w:rsidRPr="00491F9F" w:rsidRDefault="00491F9F" w:rsidP="00491F9F">
            <w:pPr>
              <w:numPr>
                <w:ilvl w:val="0"/>
                <w:numId w:val="45"/>
              </w:numPr>
              <w:spacing w:after="0" w:line="240" w:lineRule="auto"/>
              <w:ind w:left="0" w:firstLine="454"/>
              <w:jc w:val="both"/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Предмет закупки: Оказание транспортно-экспедиторских услуг (далее услуг) по приему, обработке, перевозке и доставке отправлений - корреспонденции (пакетов) и посылок (упаковок) экспресс-почтой для нужд АО «ЭнергосбыТ Плюс»</w:t>
            </w:r>
          </w:p>
          <w:p w:rsidR="00491F9F" w:rsidRPr="00491F9F" w:rsidRDefault="00491F9F" w:rsidP="00491F9F">
            <w:pPr>
              <w:numPr>
                <w:ilvl w:val="0"/>
                <w:numId w:val="45"/>
              </w:numPr>
              <w:spacing w:after="0" w:line="240" w:lineRule="auto"/>
              <w:ind w:left="0" w:firstLine="454"/>
              <w:jc w:val="both"/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 xml:space="preserve">Срок оказания услуг: </w:t>
            </w:r>
            <w:r w:rsidRPr="00491F9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Общий срок оказания услуг составляет 24 месяца, начало оказания услуг не позднее 01 января 2024 года.</w:t>
            </w:r>
          </w:p>
        </w:tc>
      </w:tr>
    </w:tbl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 xml:space="preserve">РАЗДЕЛ 2. Требование к оказанию услуги  </w:t>
      </w: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345"/>
        <w:gridCol w:w="567"/>
      </w:tblGrid>
      <w:tr w:rsidR="00491F9F" w:rsidRPr="00491F9F" w:rsidTr="00491F9F">
        <w:trPr>
          <w:trHeight w:val="396"/>
        </w:trPr>
        <w:tc>
          <w:tcPr>
            <w:tcW w:w="9952" w:type="dxa"/>
            <w:gridSpan w:val="18"/>
          </w:tcPr>
          <w:p w:rsidR="00491F9F" w:rsidRPr="00491F9F" w:rsidRDefault="00491F9F" w:rsidP="00491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Подраздел 2.1 Состав (перечень) оказываемых услуг </w:t>
            </w:r>
          </w:p>
        </w:tc>
      </w:tr>
      <w:tr w:rsidR="00491F9F" w:rsidRPr="00491F9F" w:rsidTr="00491F9F">
        <w:trPr>
          <w:trHeight w:val="420"/>
        </w:trPr>
        <w:tc>
          <w:tcPr>
            <w:tcW w:w="9952" w:type="dxa"/>
            <w:gridSpan w:val="18"/>
          </w:tcPr>
          <w:p w:rsidR="00491F9F" w:rsidRPr="00491F9F" w:rsidRDefault="00491F9F" w:rsidP="00491F9F">
            <w:pPr>
              <w:spacing w:after="0" w:line="240" w:lineRule="auto"/>
              <w:ind w:firstLine="601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Комплекс услуг по приему, обработке, перевозке и доставке отправлений - корреспонденции (пакетов) и посылок (упаковок) экспресс-почтой по территории РФ и за ее пределами. </w:t>
            </w:r>
            <w:r w:rsidRPr="00491F9F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При этом «Отправлением» являются все документы, корреспонденция или грузовые места, укомплектованные в упаковочный материал, оформленные в соответствии с требованиями законодательства, и перевозимые по накладной Исполнителя любым удобным и доступным для Исполнителя способом перевозки, включая авиационный, автомобильный и иные виды транспорта</w:t>
            </w:r>
          </w:p>
        </w:tc>
      </w:tr>
      <w:tr w:rsidR="00491F9F" w:rsidRPr="00491F9F" w:rsidTr="00491F9F">
        <w:trPr>
          <w:trHeight w:val="337"/>
        </w:trPr>
        <w:tc>
          <w:tcPr>
            <w:tcW w:w="9952" w:type="dxa"/>
            <w:gridSpan w:val="18"/>
          </w:tcPr>
          <w:p w:rsidR="00491F9F" w:rsidRPr="00491F9F" w:rsidRDefault="00491F9F" w:rsidP="00491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Подраздел 2.2 Описание оказываемых услуг</w:t>
            </w:r>
          </w:p>
        </w:tc>
      </w:tr>
      <w:tr w:rsidR="00491F9F" w:rsidRPr="00491F9F" w:rsidTr="00491F9F">
        <w:trPr>
          <w:trHeight w:val="425"/>
        </w:trPr>
        <w:tc>
          <w:tcPr>
            <w:tcW w:w="9952" w:type="dxa"/>
            <w:gridSpan w:val="18"/>
          </w:tcPr>
          <w:p w:rsidR="00491F9F" w:rsidRPr="00491F9F" w:rsidRDefault="00491F9F" w:rsidP="00491F9F">
            <w:pPr>
              <w:tabs>
                <w:tab w:val="left" w:pos="1031"/>
              </w:tabs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Требуется оказать услуги по экспресс-доставке </w:t>
            </w:r>
            <w:r w:rsidRPr="00491F9F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отправлений</w:t>
            </w: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с учетом следующих требований: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Прием корреспонденции курьером осуществляется по адресу, указанному в заявке Заказчика (в накладной) в рабочие дни с 09-00 до 18-00 с учетом часовых поясов.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Количество отправлений корреспонденции в день не ограничено.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многократного вызова курьера по телефону или с использованием личного кабинета на сайте Исполнителя в течение одного рабочего дня.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без взимания дополнительной платы ожидания курьером получения отправления в офисе Заказчика в течение 20 мин.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приема корреспонденции, бандеролей и посылок курьером в других населенных пунктах по адресу, указанному Заказчиком в заявке с оплатой в счет договора Заказчика.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хранения груза на станции Исполнителя в случае недоставки до момента повторной попытки доставки в течение 14 календарных дней без взимания дополнительной платы.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При необходимости организация выдачи груза Получателю в сервисном отделении Исполнителя.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Возможность подачи заявки на доставку в личном кабинете на сайте </w:t>
            </w:r>
            <w:r w:rsidRPr="00491F9F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Исполнителя, или</w:t>
            </w: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посредством электронной почты через ответственное лицо Исполнителя.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Возможность выбора любого адреса отправителя и получателя на территории РФ при подаче заявки на доставку в личном кабинете на сайте </w:t>
            </w:r>
            <w:r w:rsidRPr="00491F9F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Исполнителя, в независимости от местонахождения Заказчика.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Забор корреспонденции курьером Исполнителя в день оформления заявки, если иное не указано в заявке.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приема и доставки корреспонденции во внеурочное время, в выходные и праздничные дни.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организации срочной доставки корреспонденции с вызовом курьера к определенному времени (до 9-00, до 10-30, до 12-00, до 14-00 (время указано по фактическому месту нахождения отправителя, а также доставки отправления Получателю в указанный промежуток времени.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  Фирменные упаковочные материалы для отправляемой корреспонденции/грузов (плотные картонные конверты, пластиковые пакеты формата А3 и А4, прозрачные пластиковые карманы для фиксации накладной) должны быть включены в стоимость услуги.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Обеспечение обработки, перевозки и вручения отправлений (груза) Заказчика в соответствии с данными Получателя (точный адрес, ФИО Получателя, название организации, контактный телефон), указанными Заказчиком/Отправителем.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отправления документов с описью вложения.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доставки корреспонденции во все регионы РФ.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Наличие услуги «Лично в руки» по России и зарубежным странам.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Возможность отправки документов/грузов в зарубежные страны, при этом услуга по таможенному оформлению должна входить в стоимость доставки.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пересылки отправления по требованию Заказчика по другому (уточненному) адресу, либо возврат корреспонденции Заказчику, в случае необходимости.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Отсутствие дополнительной платы за однократную переадресацию отправления в пределах населенного пункта.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lastRenderedPageBreak/>
              <w:t>Не предоставление доступа третьим лицам к персональным данным Заказчика.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Предоставление персонального менеджера Исполнителя для решения срочных вопросов.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мониторинга и отслеживания корреспонденции в режиме реального времени, оперативное представление Исполнителем данных о местонахождении отправления по запросу Заказчика, предоставление Заказчику оперативной связи с курьером.</w:t>
            </w:r>
          </w:p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Предоставление Заказчику доступа к программным решениям Исполнителя, позволяющим систематизировать процесс документооборота с возможностью формирования статистических отчетов по оказанным услугам.</w:t>
            </w:r>
          </w:p>
        </w:tc>
      </w:tr>
      <w:tr w:rsidR="00491F9F" w:rsidRPr="00491F9F" w:rsidTr="00491F9F">
        <w:trPr>
          <w:trHeight w:val="425"/>
        </w:trPr>
        <w:tc>
          <w:tcPr>
            <w:tcW w:w="9952" w:type="dxa"/>
            <w:gridSpan w:val="18"/>
          </w:tcPr>
          <w:p w:rsidR="00491F9F" w:rsidRPr="00491F9F" w:rsidRDefault="00491F9F" w:rsidP="00491F9F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center"/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lastRenderedPageBreak/>
              <w:t>Подраздел 2.3 Объем оказываемых услуг</w:t>
            </w:r>
          </w:p>
          <w:p w:rsidR="00491F9F" w:rsidRPr="00491F9F" w:rsidRDefault="00491F9F" w:rsidP="00491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  <w:tbl>
            <w:tblPr>
              <w:tblW w:w="9800" w:type="dxa"/>
              <w:tblLayout w:type="fixed"/>
              <w:tblLook w:val="04A0" w:firstRow="1" w:lastRow="0" w:firstColumn="1" w:lastColumn="0" w:noHBand="0" w:noVBand="1"/>
            </w:tblPr>
            <w:tblGrid>
              <w:gridCol w:w="2200"/>
              <w:gridCol w:w="1701"/>
              <w:gridCol w:w="845"/>
              <w:gridCol w:w="851"/>
              <w:gridCol w:w="850"/>
              <w:gridCol w:w="851"/>
              <w:gridCol w:w="856"/>
              <w:gridCol w:w="829"/>
              <w:gridCol w:w="817"/>
            </w:tblGrid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b/>
                      <w:sz w:val="16"/>
                      <w:szCs w:val="16"/>
                      <w:lang w:eastAsia="ru-RU"/>
                    </w:rPr>
                    <w:t>Откуда (город отправки)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b/>
                      <w:sz w:val="16"/>
                      <w:szCs w:val="16"/>
                      <w:lang w:eastAsia="ru-RU"/>
                    </w:rPr>
                    <w:t>Куда (город доставки)</w:t>
                  </w:r>
                </w:p>
              </w:tc>
              <w:tc>
                <w:tcPr>
                  <w:tcW w:w="5899" w:type="dxa"/>
                  <w:gridSpan w:val="7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  <w:t>Вес отправления, кг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  <w:t>0,5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  <w:t>1,5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b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Березники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Владимир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Владимир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Владимир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Агрыз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Анжеро-Судженск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п. Архангельское (Московская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Атяшево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Балашиха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Балтийск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Барнаул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Белгород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Белово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Бердск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г. Березовский (Свердловская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Владимир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Воронеж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Горно-Алтайск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д. Давыдовское (Московская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Дзержинск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Димитровград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пгт. Жешарт (республика Коми)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Златоуст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Иркутск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Каменск-Уральский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Кемерово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Краснодар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Красноярск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Москва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Новокузнецк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lastRenderedPageBreak/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Новосибирск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Новоуральск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Новочебоксарск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 Новошешминск (Республика Татарстан)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Орёл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пгт. Рефтинский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Пенза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Первоуральск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Петрозаводск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Элиста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Ростов-на-дону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Рыбинск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с.Сабуровка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Самара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Санкт-Петербург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Саратов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Светлогорск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Серов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Ставрополь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Старый Оскол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Сургут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Сухой Лог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Сыктывкар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Тавда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Томск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Тюмень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Улан-Удэ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Уфа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Челябинск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Якутск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Ярославль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Ставрополь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Владимир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Комсомольск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Москва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lastRenderedPageBreak/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Пенза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Самара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Саратов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Сыктывкар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Химки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Атяшево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Владимир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 Ильинка (Хабаровский край)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п. Молодежный (Тульская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Москва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Новосибирск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Новочебоксарск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Омск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Пенза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Ростов-на-дону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Самара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Санкт-Петербург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Тула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Уфа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Иркутск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Балашиха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Иркутск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Иркутск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Иркутск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Иркутск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Мурманск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Иркутск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Иркутск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Якутск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Иркутск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Балашиха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 Ильинка (Хабаровский край)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lastRenderedPageBreak/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Москва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Невинномысск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Новомосковск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Новосибирск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Самара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Санкт-Петербург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Ставрополь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Сыктывкар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Уфа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Аткарск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Собинка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Альметьевск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Богородск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пгт. Варнавино (Нижегородская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пгт. Верх-Чебула (Кемеровская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Владимир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г. Волжский (Волгоградская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Дзержинск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 Дмитриевка (Липецкая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Заволжье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Кемерово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Красные баки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Кстово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 Куриловка (Липецкая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Ленинск-Кузнецкий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Мариинск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Москва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п. Новоивановский (р-н Чебулинский, обл Кемеровская область - Кузбасс)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 Пашково (Липецкая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Пенза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lastRenderedPageBreak/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 Починки (Нижегородской области)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р.п. Вознесенское (Нижегородская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Самара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Саратов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 Сторожевое (Липецкая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Сыктывкар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Тоншаево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 Усманка (Кемеровская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Усмань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Абдулино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Атемар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Балаково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Бугуруслан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Бузулук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Владимир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Гай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Димитровград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Жигулевск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Заволжск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Илек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Канаш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Медногорск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Москва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Тагил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Новоорск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Новотроицк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Новочеркасск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 Октябрьское (Оренбургская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Пенза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Пучеж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Ростов-на-дону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Самара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lastRenderedPageBreak/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Саратов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Сорочинск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Сызрань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Тольятти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Челябинск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Краснокамск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п. Архангельское (Московская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Березники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Дзержинск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Кондратово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Лысьва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Москва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Первоуральск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Самара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Саратов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Старая русса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Тейково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Чайковский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Самара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Москва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Санкт-Петербург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Санкт-Петербург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Саранск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Москва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Саранск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Саратов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Саратов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Саратов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Петрозаводск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Богданович (Свердловская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Асбест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Астрахань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Балахна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Балашиха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Барнаул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Белово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Белый Яр (Сургутский район)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Бузулук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lastRenderedPageBreak/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Владимир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Вологда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Воркута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Воткинск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Вуктыл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Выльгорт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р.п. Линево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Горно-Алтайск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д Малые Кириллы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Димитровград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111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80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 Екимовичи (Смоленская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Жигулевск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Заречный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Зверево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Ижма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Иркутск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Искитимский район, Промплощадка Новосибирского электродного завода, Новосибирская область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Казань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Канск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Кемерово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Кизнер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Ковров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Котовск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Краснодар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Кудеярово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Курск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Ленинск-Кузнецкий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Ломоносов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Магадан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Мелеуз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Менделеевск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Москва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Набережные Челны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Невьянск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д.п. Энергетик (Нефтекамск)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Тагил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lastRenderedPageBreak/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Новокуйбышевск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Новотроицк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Новочеркасск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Октябрьск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Омск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Остер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п. Кизнер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пгт. Тяжинский (Кемеровская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Пенза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Перемышль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Петергоф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Петрозаводск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Подольск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Похвистнево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г. Починок (Смоленская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Пушкин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территория Кондакопшино (г. Пушкин, Санкт-Петербург)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Ревда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Ростов-на-дону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Самара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Санкт-Петербург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п. Шушары (Санкт-Петербург)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г. Павловск (Санкт-Петербург)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Саратов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Смоленск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Средняя Тойма (Кировская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Ставрополь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Сыктывкар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Сысерть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Тавда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Томск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Тутаев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Тюмень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Улан-Удэ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 Черемшан (Республика Татарстан)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Электросталь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lastRenderedPageBreak/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Юрга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Березники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Чайковский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Владимир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Владимир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Владимир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Владимир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Ярославль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с. Арамашево (Свердловская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Волгоград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Тагил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Нижняя Тура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р.п. Береза (Самарская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Тверь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Ярцево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Люберцы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Иваново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Ижевск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Хабаровск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Иркутск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Самара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Иркутск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Саха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Красноярск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пгт. Варнавино (Нижегородская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г. Заволжье (Нижегородская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Канаш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Междуреченск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Новосибирск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Пучеж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Лысьва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Пермь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Гидроторф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Магадан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Старая русса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Тутаев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Тюмень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п. Буреполом (Нижегородская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ind w:left="-218" w:firstLine="218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д. Гагаринское (Нижегородская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Истра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Русская Борковка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Тоншаево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Оренбург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р.п. Шайгино (Нижегородская область)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lastRenderedPageBreak/>
                    <w:t>Пермь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Киров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Саратов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Балаково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1F9F" w:rsidRPr="00491F9F" w:rsidTr="00491F9F">
              <w:trPr>
                <w:trHeight w:val="300"/>
              </w:trPr>
              <w:tc>
                <w:tcPr>
                  <w:tcW w:w="2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Саратов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5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81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91F9F" w:rsidRPr="00491F9F" w:rsidRDefault="00491F9F" w:rsidP="00491F9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1F9F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</w:tbl>
          <w:p w:rsidR="00491F9F" w:rsidRPr="00491F9F" w:rsidRDefault="00491F9F" w:rsidP="00491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  <w:p w:rsidR="00491F9F" w:rsidRPr="00491F9F" w:rsidRDefault="00491F9F" w:rsidP="00491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91F9F" w:rsidRPr="00491F9F" w:rsidTr="00491F9F">
        <w:trPr>
          <w:trHeight w:val="330"/>
        </w:trPr>
        <w:tc>
          <w:tcPr>
            <w:tcW w:w="9952" w:type="dxa"/>
            <w:gridSpan w:val="18"/>
            <w:noWrap/>
            <w:vAlign w:val="center"/>
          </w:tcPr>
          <w:p w:rsidR="00491F9F" w:rsidRPr="00491F9F" w:rsidRDefault="00491F9F" w:rsidP="00491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lastRenderedPageBreak/>
              <w:t>Подраздел 2.4. Предельные сроки доставки экспресс-отправлений</w:t>
            </w:r>
          </w:p>
        </w:tc>
      </w:tr>
      <w:tr w:rsidR="00491F9F" w:rsidRPr="00491F9F" w:rsidTr="00491F9F">
        <w:trPr>
          <w:trHeight w:val="330"/>
        </w:trPr>
        <w:tc>
          <w:tcPr>
            <w:tcW w:w="9952" w:type="dxa"/>
            <w:gridSpan w:val="18"/>
            <w:noWrap/>
            <w:vAlign w:val="center"/>
          </w:tcPr>
          <w:p w:rsidR="00491F9F" w:rsidRPr="00491F9F" w:rsidRDefault="00491F9F" w:rsidP="00491F9F">
            <w:pPr>
              <w:spacing w:after="0" w:line="240" w:lineRule="auto"/>
              <w:ind w:firstLine="747"/>
              <w:jc w:val="both"/>
              <w:rPr>
                <w:rFonts w:ascii="Tahoma" w:eastAsia="Times New Roman" w:hAnsi="Tahoma" w:cs="Tahoma"/>
                <w:sz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sz w:val="18"/>
                <w:lang w:eastAsia="ru-RU"/>
              </w:rPr>
              <w:t>Участниками должны быть гарантированы предельные сроки доставки корреспонденции по следующим направлениям. Направляя заявку, участник подтверждает соблюдение сроков доставки при условии применения стандартного тарифа.</w:t>
            </w:r>
          </w:p>
        </w:tc>
      </w:tr>
      <w:tr w:rsidR="00491F9F" w:rsidRPr="00491F9F" w:rsidTr="00491F9F">
        <w:trPr>
          <w:trHeight w:val="1814"/>
        </w:trPr>
        <w:tc>
          <w:tcPr>
            <w:tcW w:w="1780" w:type="dxa"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Владимир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Иваново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Ижевск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Киров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Красногорск МО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Оренбург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Пенза 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Пермь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Самара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Саранск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Саратов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Сыктывкар</w:t>
            </w:r>
          </w:p>
        </w:tc>
        <w:tc>
          <w:tcPr>
            <w:tcW w:w="345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Ульяновск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Владимир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2-3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2-5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2-5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2-4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Иваново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2-3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Ижевск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2-5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1-2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Киров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1-2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Красногорск МО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2-3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1-2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1-2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Оренбург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2-3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Пенза 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2-3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Пермь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2-5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2-4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Самара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2-3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Саранск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2-3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Саратов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2-3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Сыктывкар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2-3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Ульяновск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2-5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2-5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2-3</w:t>
            </w:r>
          </w:p>
        </w:tc>
      </w:tr>
      <w:tr w:rsidR="00491F9F" w:rsidRPr="00491F9F" w:rsidTr="00491F9F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345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567" w:type="dxa"/>
            <w:noWrap/>
            <w:vAlign w:val="bottom"/>
            <w:hideMark/>
          </w:tcPr>
          <w:p w:rsidR="00491F9F" w:rsidRPr="00491F9F" w:rsidRDefault="00491F9F" w:rsidP="00491F9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491F9F" w:rsidRPr="00491F9F" w:rsidTr="00491F9F">
        <w:trPr>
          <w:trHeight w:val="385"/>
        </w:trPr>
        <w:tc>
          <w:tcPr>
            <w:tcW w:w="9952" w:type="dxa"/>
            <w:gridSpan w:val="18"/>
          </w:tcPr>
          <w:p w:rsidR="00491F9F" w:rsidRPr="00491F9F" w:rsidRDefault="00491F9F" w:rsidP="00491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Подраздел 2.5 Требования к качеству оказываемых услуг</w:t>
            </w:r>
          </w:p>
        </w:tc>
      </w:tr>
      <w:tr w:rsidR="00491F9F" w:rsidRPr="00491F9F" w:rsidTr="00491F9F">
        <w:trPr>
          <w:trHeight w:val="385"/>
        </w:trPr>
        <w:tc>
          <w:tcPr>
            <w:tcW w:w="9952" w:type="dxa"/>
            <w:gridSpan w:val="18"/>
          </w:tcPr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 При оказании услуг должны соблюдаться требования экологических, санитарно-гигиенических, противопожарных и других норм, действующих на территории Российской Федерации.</w:t>
            </w:r>
          </w:p>
          <w:p w:rsidR="00491F9F" w:rsidRPr="00491F9F" w:rsidRDefault="00491F9F" w:rsidP="00491F9F">
            <w:pPr>
              <w:autoSpaceDE w:val="0"/>
              <w:autoSpaceDN w:val="0"/>
              <w:adjustRightInd w:val="0"/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 Учитывая важность отправляемых документов и сроков доставки корреспонденции Заказчика, Исполнитель должен обеспечить соответствие оказываемых услуг, требованиям качества, сохранности и безопасности. Исполнитель должен обеспечить соответствие оказываемых услуг, требованиям качества, сохранности и безопасности. Исполнитель должен обеспечить соответствие оказываемых услуг, требованиям качества, сохранности и безопасности. Исполнитель должен предпринимать все возможные меры для обеспечения доставки Получателю по указанному адресу в предельно короткие сроки, которые не должны превышать максимальные сроки по основным направлениям, указанным в Приложении № 2, дополнительные опции доставки - до 9-00, до 10-30 и до 12-00, 14-00.</w:t>
            </w:r>
          </w:p>
          <w:p w:rsidR="00491F9F" w:rsidRPr="00491F9F" w:rsidRDefault="00491F9F" w:rsidP="00491F9F">
            <w:pPr>
              <w:autoSpaceDE w:val="0"/>
              <w:autoSpaceDN w:val="0"/>
              <w:adjustRightInd w:val="0"/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Исполнитель обеспечивает наличие кадровых ресурсов: наличие опытных курьеров (коммуникабельность, </w:t>
            </w:r>
            <w:hyperlink r:id="rId7" w:tooltip="Вежливость" w:history="1">
              <w:r w:rsidRPr="00491F9F">
                <w:rPr>
                  <w:rFonts w:ascii="Tahoma" w:eastAsia="Times New Roman" w:hAnsi="Tahoma" w:cs="Tahoma"/>
                  <w:color w:val="000000"/>
                  <w:sz w:val="20"/>
                  <w:szCs w:val="24"/>
                  <w:lang w:eastAsia="ru-RU"/>
                </w:rPr>
                <w:t>вежливость</w:t>
              </w:r>
            </w:hyperlink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 умение находить общий язык с клиентами, мобильность, опыт работы не менее 3 лет).</w:t>
            </w:r>
          </w:p>
        </w:tc>
      </w:tr>
      <w:tr w:rsidR="00491F9F" w:rsidRPr="00491F9F" w:rsidTr="00491F9F">
        <w:trPr>
          <w:trHeight w:val="385"/>
        </w:trPr>
        <w:tc>
          <w:tcPr>
            <w:tcW w:w="9952" w:type="dxa"/>
            <w:gridSpan w:val="18"/>
          </w:tcPr>
          <w:p w:rsidR="00491F9F" w:rsidRPr="00491F9F" w:rsidRDefault="00491F9F" w:rsidP="00491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Подраздел 2.6 Требования к гарантийным обязательствам оказываемых услуг</w:t>
            </w:r>
          </w:p>
        </w:tc>
      </w:tr>
      <w:tr w:rsidR="00491F9F" w:rsidRPr="00491F9F" w:rsidTr="00491F9F">
        <w:trPr>
          <w:trHeight w:val="385"/>
        </w:trPr>
        <w:tc>
          <w:tcPr>
            <w:tcW w:w="9952" w:type="dxa"/>
            <w:gridSpan w:val="18"/>
          </w:tcPr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 Исполнитель обязан предоставить полный комплект документов в соответствии с требованиями закупочной документации.</w:t>
            </w:r>
          </w:p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 Исполнитель гарантирует оказание услуг с качеством, ответственность за утрату и повреждение вложения, ответственность за нарушение сроков доставки корреспонденции, грузов. В случае утраты или порчи (повреждения) отправления – Исполнитель выплачивает Заказчику в двукратном размере суммы платы за доставку, в случае утраты или порчи (повреждения) части отправления – в размере платы за доставку</w:t>
            </w:r>
          </w:p>
        </w:tc>
      </w:tr>
      <w:tr w:rsidR="00491F9F" w:rsidRPr="00491F9F" w:rsidTr="00491F9F">
        <w:trPr>
          <w:trHeight w:val="385"/>
        </w:trPr>
        <w:tc>
          <w:tcPr>
            <w:tcW w:w="9952" w:type="dxa"/>
            <w:gridSpan w:val="18"/>
          </w:tcPr>
          <w:p w:rsidR="00491F9F" w:rsidRPr="00491F9F" w:rsidRDefault="00491F9F" w:rsidP="00491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lastRenderedPageBreak/>
              <w:t xml:space="preserve">Подраздел 2.7 Требования к конфиденциальности </w:t>
            </w:r>
          </w:p>
        </w:tc>
      </w:tr>
      <w:tr w:rsidR="00491F9F" w:rsidRPr="00491F9F" w:rsidTr="00491F9F">
        <w:trPr>
          <w:trHeight w:val="385"/>
        </w:trPr>
        <w:tc>
          <w:tcPr>
            <w:tcW w:w="9952" w:type="dxa"/>
            <w:gridSpan w:val="18"/>
          </w:tcPr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 Полученная от Заказчика информация, составляющая коммерческую, банковскую или иную охраняемую законом тайну, и другая конфиденциальная информация не должны разглашаться или использоваться Исполнителем и его работниками для собственных целей, передаваться иным лицам, за исключением случаев, прямо предусмотренных действующим законодательством Российской Федерации.</w:t>
            </w:r>
          </w:p>
        </w:tc>
      </w:tr>
      <w:tr w:rsidR="00491F9F" w:rsidRPr="00491F9F" w:rsidTr="00491F9F">
        <w:trPr>
          <w:trHeight w:val="385"/>
        </w:trPr>
        <w:tc>
          <w:tcPr>
            <w:tcW w:w="9952" w:type="dxa"/>
            <w:gridSpan w:val="18"/>
          </w:tcPr>
          <w:p w:rsidR="00491F9F" w:rsidRPr="00491F9F" w:rsidRDefault="00491F9F" w:rsidP="00491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Подраздел 2.8 Требования к безопасности оказания услуг и безопасности результата оказанных услуг </w:t>
            </w:r>
          </w:p>
        </w:tc>
      </w:tr>
      <w:tr w:rsidR="00491F9F" w:rsidRPr="00491F9F" w:rsidTr="00491F9F">
        <w:trPr>
          <w:trHeight w:val="385"/>
        </w:trPr>
        <w:tc>
          <w:tcPr>
            <w:tcW w:w="9952" w:type="dxa"/>
            <w:gridSpan w:val="18"/>
          </w:tcPr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Услуги должны отвечать требованиям качества, безопасности жизни здоровья, а также иным требованиям сертификации, безопасности (</w:t>
            </w:r>
            <w:hyperlink r:id="rId8" w:tooltip="Санитарные нормы" w:history="1">
              <w:r w:rsidRPr="00491F9F">
                <w:rPr>
                  <w:rFonts w:ascii="Tahoma" w:eastAsia="Times New Roman" w:hAnsi="Tahoma" w:cs="Tahoma"/>
                  <w:color w:val="000000"/>
                  <w:sz w:val="20"/>
                  <w:szCs w:val="24"/>
                  <w:lang w:eastAsia="ru-RU"/>
                </w:rPr>
                <w:t>санитарным нормам</w:t>
              </w:r>
            </w:hyperlink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 и правилам, </w:t>
            </w:r>
            <w:hyperlink r:id="rId9" w:tooltip="Государственные стандарты" w:history="1">
              <w:r w:rsidRPr="00491F9F">
                <w:rPr>
                  <w:rFonts w:ascii="Tahoma" w:eastAsia="Times New Roman" w:hAnsi="Tahoma" w:cs="Tahoma"/>
                  <w:color w:val="000000"/>
                  <w:sz w:val="20"/>
                  <w:szCs w:val="24"/>
                  <w:lang w:eastAsia="ru-RU"/>
                </w:rPr>
                <w:t>государственным стандартам</w:t>
              </w:r>
            </w:hyperlink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 и т. п.), лицензирования, если такие требования предъявляются действующим </w:t>
            </w:r>
            <w:hyperlink r:id="rId10" w:tooltip="Законы в России" w:history="1">
              <w:r w:rsidRPr="00491F9F">
                <w:rPr>
                  <w:rFonts w:ascii="Tahoma" w:eastAsia="Times New Roman" w:hAnsi="Tahoma" w:cs="Tahoma"/>
                  <w:color w:val="000000"/>
                  <w:sz w:val="20"/>
                  <w:szCs w:val="24"/>
                  <w:lang w:eastAsia="ru-RU"/>
                </w:rPr>
                <w:t>законодательством Российской Федерации</w:t>
              </w:r>
            </w:hyperlink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.</w:t>
            </w:r>
          </w:p>
        </w:tc>
      </w:tr>
    </w:tbl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  <w:r w:rsidRPr="00491F9F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>РАЗДЕЛ 3. РЕЗУЛЬТАТ ОКАЗАННЫХ УСЛУГ</w:t>
      </w: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2"/>
      </w:tblGrid>
      <w:tr w:rsidR="00491F9F" w:rsidRPr="00491F9F" w:rsidTr="00491F9F">
        <w:trPr>
          <w:trHeight w:val="385"/>
        </w:trPr>
        <w:tc>
          <w:tcPr>
            <w:tcW w:w="9952" w:type="dxa"/>
          </w:tcPr>
          <w:p w:rsidR="00491F9F" w:rsidRPr="00491F9F" w:rsidRDefault="00491F9F" w:rsidP="00491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Подраздел 3.1 Описание конечного результата оказанных услуг</w:t>
            </w:r>
          </w:p>
        </w:tc>
      </w:tr>
      <w:tr w:rsidR="00491F9F" w:rsidRPr="00491F9F" w:rsidTr="00491F9F">
        <w:trPr>
          <w:trHeight w:val="385"/>
        </w:trPr>
        <w:tc>
          <w:tcPr>
            <w:tcW w:w="9952" w:type="dxa"/>
          </w:tcPr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Оказание услуг экспресс доставки корреспонденции и грузов в соответствии с настоящим Техническим заданием.</w:t>
            </w:r>
            <w:bookmarkStart w:id="1" w:name="_GoBack"/>
            <w:bookmarkEnd w:id="1"/>
          </w:p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Исполнитель берет на себя обязательство по оказанию услуг по доставке отправления Получателю, имя которого указано в накладной либо его представителю, по адресу доставки, указанному в ней в установленные сроки. При этом представителем Получателя – юридического лица считается любой </w:t>
            </w:r>
            <w:r w:rsidRPr="00491F9F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уполномоченный на получение корреспонденции</w:t>
            </w:r>
            <w:r w:rsidRPr="00491F9F">
              <w:rPr>
                <w:rFonts w:ascii="Tahoma" w:eastAsia="Times New Roman" w:hAnsi="Tahoma" w:cs="Tahoma"/>
                <w:color w:val="FF0000"/>
                <w:sz w:val="20"/>
                <w:szCs w:val="28"/>
                <w:lang w:eastAsia="ru-RU"/>
              </w:rPr>
              <w:t xml:space="preserve"> </w:t>
            </w: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представитель организации Получателя, если только отправление не имеет статус «Лично в руки».</w:t>
            </w:r>
          </w:p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Получить отправление можно только после того, как Получатель собственноручно заполнит соответствующие графы накладной и/или доставочного листа: дату и время получения, свою фамилию, должность и подпись, подтверждающую факт вручения, предназначавшегося ему или его доверителю отправления.</w:t>
            </w:r>
          </w:p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По требованию Заказчика Исполнитель должен предоставить письменное уведомление о доставке в виде официального письма, оформленного на фирменном бланке Исполнителя. При необходимости возможность предоставления отправителю скан – копии подписи Получателя.</w:t>
            </w:r>
          </w:p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Если отправление имеет статус «лично в руки», то в случае отсутствия Получателя или представителя Получателя сотрудник Исполнителя обязан сделать соответствующую пометку в доставочном листе и оставить Получателю извещение установленной формы, с последующим информированием об этом Заказчика. Попытка осуществить доставку такого отправления производится бесплатно в течение следующего рабочего дня после первой доставки.</w:t>
            </w:r>
          </w:p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Исполнитель отвечает за отправление с момента его приема до момента его вручения Получателю и несет ответственность перед Заказчиком. В случае утраты или порчи (повреждения) отправления – Исполнитель выплачивает Заказчику в двукратном размере суммы платы за доставку, в случае утраты или порчи (повреждения) части отправления – в размере платы за доставку.</w:t>
            </w:r>
          </w:p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В случае нарушения по вине Исполнителя гарантированных сроков доставки отправления, Заказчик вправе потребовать от Исполнителя уплаты штрафа в размере 10% стоимости услуг по Заявке.</w:t>
            </w:r>
          </w:p>
        </w:tc>
      </w:tr>
      <w:tr w:rsidR="00491F9F" w:rsidRPr="00491F9F" w:rsidTr="00491F9F">
        <w:trPr>
          <w:trHeight w:val="385"/>
        </w:trPr>
        <w:tc>
          <w:tcPr>
            <w:tcW w:w="9952" w:type="dxa"/>
          </w:tcPr>
          <w:p w:rsidR="00491F9F" w:rsidRPr="00491F9F" w:rsidRDefault="00491F9F" w:rsidP="00491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Подраздел 3.2 Требования по приемке услуг</w:t>
            </w:r>
          </w:p>
        </w:tc>
      </w:tr>
      <w:tr w:rsidR="00491F9F" w:rsidRPr="00491F9F" w:rsidTr="00491F9F">
        <w:trPr>
          <w:trHeight w:val="385"/>
        </w:trPr>
        <w:tc>
          <w:tcPr>
            <w:tcW w:w="9952" w:type="dxa"/>
          </w:tcPr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Заказчик осуществляет оплату за оказанные услуги ежемесячно на основании счета и счета-фактуры в течение 30 (тридцати) календарных дней со дня подписания Заказчиком акта сдачи-приемки оказанных услуг. </w:t>
            </w:r>
          </w:p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В случае, если победителем закупки будет признан участник, являющийся субъектом малого и среднего предпринимательства, Заказчик осуществляет оплату за оказанные услуги ежемесячно на основании счета и счета-фактуры в течение 7 (семи) рабочих дней со дня подписания Заказчиком акта сдачи-приемки оказанных услуг. </w:t>
            </w:r>
          </w:p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Размер оплаты определяется исходя из объема фактически оказанных за месяц услуг и тарифов. Приемка оказанных услуг оформляется ежемесячно актом об оказанных услугах. Оригиналы счетов и других отчетных документов Исполнитель должен направлять Заказчику курьером не позднее 10-го числа следующего месяца за отчетным.</w:t>
            </w:r>
          </w:p>
          <w:p w:rsidR="00491F9F" w:rsidRPr="00491F9F" w:rsidRDefault="00491F9F" w:rsidP="00491F9F">
            <w:pPr>
              <w:spacing w:after="0" w:line="240" w:lineRule="auto"/>
              <w:ind w:firstLine="601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Наличие возможности контроля отслеживания информации о местонахождении принятых к доставке отправлений в режиме реального времени, о вручении отправлений получателю через специальный интерфейс на сайте транспортной компании или с помощью программного обеспечения, безвозмездно предоставляемого транспортной компанией.</w:t>
            </w:r>
          </w:p>
        </w:tc>
      </w:tr>
      <w:tr w:rsidR="00491F9F" w:rsidRPr="00491F9F" w:rsidTr="00491F9F">
        <w:trPr>
          <w:trHeight w:val="385"/>
        </w:trPr>
        <w:tc>
          <w:tcPr>
            <w:tcW w:w="9952" w:type="dxa"/>
          </w:tcPr>
          <w:p w:rsidR="00491F9F" w:rsidRPr="00491F9F" w:rsidRDefault="00491F9F" w:rsidP="00491F9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color w:val="000000"/>
                <w:sz w:val="20"/>
                <w:szCs w:val="24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lastRenderedPageBreak/>
              <w:t>Подраздел 3.3 Требования по передаче Заказчику технических и иных документов (оформление результатов оказанных услуг)</w:t>
            </w:r>
          </w:p>
        </w:tc>
      </w:tr>
      <w:tr w:rsidR="00491F9F" w:rsidRPr="00491F9F" w:rsidTr="00491F9F">
        <w:trPr>
          <w:trHeight w:val="385"/>
        </w:trPr>
        <w:tc>
          <w:tcPr>
            <w:tcW w:w="9952" w:type="dxa"/>
          </w:tcPr>
          <w:p w:rsidR="00491F9F" w:rsidRPr="00491F9F" w:rsidRDefault="00491F9F" w:rsidP="00491F9F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Исполнитель для оптимизации внутреннего учета АО «ЭнергосбыТ Плюс» ежемесячно предоставляет Заказчику детальный отчет по всем отправлениям с конкретной информацией о доставке Получателям, включая сводную информацию по отправлениям в/от филиалов АО «ЭнергосбыТ Плюс» отдельно по каждому филиалу.</w:t>
            </w:r>
          </w:p>
          <w:p w:rsidR="00491F9F" w:rsidRPr="00491F9F" w:rsidRDefault="00491F9F" w:rsidP="00491F9F">
            <w:pPr>
              <w:spacing w:after="0" w:line="240" w:lineRule="auto"/>
              <w:ind w:firstLine="601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491F9F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Своевременное и в полном объеме предоставление Заказчику комплектов бухгалтерских документов (счет, счет-фактура, акты выполненных работ с указанием номера настоящего договора) с разбивкой по филиалам, оформившим заявку на отправку. Оригиналы счетов и других отчетных документов Исполнитель должен направлять Заказчику курьером не позднее 10-го числа следующего месяца за отчетным. Возможность передачи бухгалтерских документов посредством электронного документооборота (ЭДО) является преимуществом.</w:t>
            </w:r>
          </w:p>
          <w:p w:rsidR="00491F9F" w:rsidRPr="00491F9F" w:rsidRDefault="00491F9F" w:rsidP="00491F9F">
            <w:pPr>
              <w:spacing w:after="0" w:line="240" w:lineRule="auto"/>
              <w:ind w:firstLine="601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</w:p>
        </w:tc>
      </w:tr>
    </w:tbl>
    <w:p w:rsidR="00491F9F" w:rsidRPr="00491F9F" w:rsidRDefault="00491F9F" w:rsidP="00491F9F">
      <w:pPr>
        <w:spacing w:after="0" w:line="240" w:lineRule="auto"/>
        <w:rPr>
          <w:rFonts w:ascii="Tahoma" w:eastAsia="Times New Roman" w:hAnsi="Tahoma" w:cs="Tahoma"/>
          <w:i/>
          <w:color w:val="000000"/>
          <w:sz w:val="20"/>
          <w:szCs w:val="24"/>
          <w:lang w:eastAsia="ru-RU"/>
        </w:rPr>
      </w:pPr>
    </w:p>
    <w:p w:rsidR="00491F9F" w:rsidRPr="00491F9F" w:rsidRDefault="00491F9F" w:rsidP="00491F9F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</w:pPr>
    </w:p>
    <w:p w:rsidR="002D714F" w:rsidRDefault="002D714F" w:rsidP="002D714F">
      <w:pPr>
        <w:jc w:val="right"/>
      </w:pPr>
    </w:p>
    <w:sectPr w:rsidR="002D714F" w:rsidSect="002D7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AFB" w:rsidRDefault="002C2AFB" w:rsidP="002D714F">
      <w:pPr>
        <w:spacing w:after="0" w:line="240" w:lineRule="auto"/>
      </w:pPr>
      <w:r>
        <w:separator/>
      </w:r>
    </w:p>
  </w:endnote>
  <w:endnote w:type="continuationSeparator" w:id="0">
    <w:p w:rsidR="002C2AFB" w:rsidRDefault="002C2AFB" w:rsidP="002D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AFB" w:rsidRDefault="002C2AFB" w:rsidP="002D714F">
      <w:pPr>
        <w:spacing w:after="0" w:line="240" w:lineRule="auto"/>
      </w:pPr>
      <w:r>
        <w:separator/>
      </w:r>
    </w:p>
  </w:footnote>
  <w:footnote w:type="continuationSeparator" w:id="0">
    <w:p w:rsidR="002C2AFB" w:rsidRDefault="002C2AFB" w:rsidP="002D7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B9176D"/>
    <w:multiLevelType w:val="multilevel"/>
    <w:tmpl w:val="0400D61E"/>
    <w:lvl w:ilvl="0">
      <w:start w:val="3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32" w:hanging="48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142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cs="Times New Roman" w:hint="default"/>
      </w:rPr>
    </w:lvl>
  </w:abstractNum>
  <w:abstractNum w:abstractNumId="2" w15:restartNumberingAfterBreak="0">
    <w:nsid w:val="02D96A16"/>
    <w:multiLevelType w:val="hybridMultilevel"/>
    <w:tmpl w:val="31A0131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3B4301A"/>
    <w:multiLevelType w:val="multilevel"/>
    <w:tmpl w:val="407C395A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cs="Times New Roman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4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F67842"/>
    <w:multiLevelType w:val="hybridMultilevel"/>
    <w:tmpl w:val="886E6CF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0B5918D6"/>
    <w:multiLevelType w:val="hybridMultilevel"/>
    <w:tmpl w:val="1C36C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C461AAF"/>
    <w:multiLevelType w:val="multilevel"/>
    <w:tmpl w:val="AC4EBCF6"/>
    <w:lvl w:ilvl="0">
      <w:start w:val="3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32" w:hanging="4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42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cs="Times New Roman" w:hint="default"/>
      </w:rPr>
    </w:lvl>
  </w:abstractNum>
  <w:abstractNum w:abstractNumId="8" w15:restartNumberingAfterBreak="0">
    <w:nsid w:val="100552A6"/>
    <w:multiLevelType w:val="hybridMultilevel"/>
    <w:tmpl w:val="F84E7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870AE0"/>
    <w:multiLevelType w:val="hybridMultilevel"/>
    <w:tmpl w:val="763AFB4C"/>
    <w:lvl w:ilvl="0" w:tplc="04190001">
      <w:start w:val="49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27FC7"/>
    <w:multiLevelType w:val="hybridMultilevel"/>
    <w:tmpl w:val="22CE79E2"/>
    <w:lvl w:ilvl="0" w:tplc="47446FD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E7400C"/>
    <w:multiLevelType w:val="hybridMultilevel"/>
    <w:tmpl w:val="BD9E11EC"/>
    <w:lvl w:ilvl="0" w:tplc="B16E763A">
      <w:numFmt w:val="bullet"/>
      <w:lvlText w:val="–"/>
      <w:lvlJc w:val="left"/>
      <w:pPr>
        <w:ind w:left="128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C72BA"/>
    <w:multiLevelType w:val="hybridMultilevel"/>
    <w:tmpl w:val="D0A616E2"/>
    <w:lvl w:ilvl="0" w:tplc="1FDE0BC4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4" w15:restartNumberingAfterBreak="0">
    <w:nsid w:val="228C12D4"/>
    <w:multiLevelType w:val="multilevel"/>
    <w:tmpl w:val="D2E6788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5" w15:restartNumberingAfterBreak="0">
    <w:nsid w:val="27C14C6A"/>
    <w:multiLevelType w:val="hybridMultilevel"/>
    <w:tmpl w:val="36BE663C"/>
    <w:lvl w:ilvl="0" w:tplc="37D205F0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613894"/>
    <w:multiLevelType w:val="multilevel"/>
    <w:tmpl w:val="407C395A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cs="Times New Roman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7" w15:restartNumberingAfterBreak="0">
    <w:nsid w:val="2A7A429E"/>
    <w:multiLevelType w:val="hybridMultilevel"/>
    <w:tmpl w:val="527A865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BC71CBA"/>
    <w:multiLevelType w:val="hybridMultilevel"/>
    <w:tmpl w:val="AE683CAA"/>
    <w:lvl w:ilvl="0" w:tplc="6B4CD38E">
      <w:start w:val="8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9" w15:restartNumberingAfterBreak="0">
    <w:nsid w:val="339E6B84"/>
    <w:multiLevelType w:val="hybridMultilevel"/>
    <w:tmpl w:val="E88AABF2"/>
    <w:lvl w:ilvl="0" w:tplc="B16E763A"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EC54C6"/>
    <w:multiLevelType w:val="multilevel"/>
    <w:tmpl w:val="13261392"/>
    <w:lvl w:ilvl="0">
      <w:start w:val="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53"/>
      <w:numFmt w:val="decimal"/>
      <w:lvlText w:val="%1.%2"/>
      <w:lvlJc w:val="left"/>
      <w:pPr>
        <w:ind w:left="255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9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1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7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63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840" w:hanging="1800"/>
      </w:pPr>
      <w:rPr>
        <w:rFonts w:cs="Times New Roman" w:hint="default"/>
      </w:rPr>
    </w:lvl>
  </w:abstractNum>
  <w:abstractNum w:abstractNumId="21" w15:restartNumberingAfterBreak="0">
    <w:nsid w:val="361336C9"/>
    <w:multiLevelType w:val="hybridMultilevel"/>
    <w:tmpl w:val="F75C228A"/>
    <w:lvl w:ilvl="0" w:tplc="595446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5D43BC"/>
    <w:multiLevelType w:val="multilevel"/>
    <w:tmpl w:val="7B7E1350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78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32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69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472" w:hanging="2160"/>
      </w:pPr>
      <w:rPr>
        <w:rFonts w:cs="Times New Roman" w:hint="default"/>
      </w:rPr>
    </w:lvl>
  </w:abstractNum>
  <w:abstractNum w:abstractNumId="23" w15:restartNumberingAfterBreak="0">
    <w:nsid w:val="38973668"/>
    <w:multiLevelType w:val="hybridMultilevel"/>
    <w:tmpl w:val="0D5E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pStyle w:val="5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B2B2F9D"/>
    <w:multiLevelType w:val="multilevel"/>
    <w:tmpl w:val="A4C6C19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2">
      <w:start w:val="7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26" w15:restartNumberingAfterBreak="0">
    <w:nsid w:val="3DF3645F"/>
    <w:multiLevelType w:val="hybridMultilevel"/>
    <w:tmpl w:val="D006EF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4E664C"/>
    <w:multiLevelType w:val="hybridMultilevel"/>
    <w:tmpl w:val="4BD46896"/>
    <w:lvl w:ilvl="0" w:tplc="FCE8136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8" w15:restartNumberingAfterBreak="0">
    <w:nsid w:val="42BF69D5"/>
    <w:multiLevelType w:val="multilevel"/>
    <w:tmpl w:val="B4DCCD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78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59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0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920" w:hanging="2160"/>
      </w:pPr>
      <w:rPr>
        <w:rFonts w:cs="Times New Roman" w:hint="default"/>
      </w:rPr>
    </w:lvl>
  </w:abstractNum>
  <w:abstractNum w:abstractNumId="29" w15:restartNumberingAfterBreak="0">
    <w:nsid w:val="49E77875"/>
    <w:multiLevelType w:val="multilevel"/>
    <w:tmpl w:val="F5E2832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cs="Times New Roman" w:hint="default"/>
      </w:rPr>
    </w:lvl>
  </w:abstractNum>
  <w:abstractNum w:abstractNumId="30" w15:restartNumberingAfterBreak="0">
    <w:nsid w:val="4EAA03A7"/>
    <w:multiLevelType w:val="hybridMultilevel"/>
    <w:tmpl w:val="ACA2684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150"/>
    <w:multiLevelType w:val="hybridMultilevel"/>
    <w:tmpl w:val="168E9E44"/>
    <w:lvl w:ilvl="0" w:tplc="B16E763A">
      <w:numFmt w:val="bullet"/>
      <w:lvlText w:val="–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DE32421"/>
    <w:multiLevelType w:val="multilevel"/>
    <w:tmpl w:val="1610DF10"/>
    <w:lvl w:ilvl="0">
      <w:start w:val="1"/>
      <w:numFmt w:val="decimal"/>
      <w:lvlText w:val="%1."/>
      <w:lvlJc w:val="left"/>
      <w:pPr>
        <w:ind w:left="1774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1907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7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4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5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9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9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318" w:hanging="1800"/>
      </w:pPr>
      <w:rPr>
        <w:rFonts w:cs="Times New Roman" w:hint="default"/>
      </w:rPr>
    </w:lvl>
  </w:abstractNum>
  <w:abstractNum w:abstractNumId="33" w15:restartNumberingAfterBreak="0">
    <w:nsid w:val="66603C26"/>
    <w:multiLevelType w:val="hybridMultilevel"/>
    <w:tmpl w:val="CC16EFAA"/>
    <w:lvl w:ilvl="0" w:tplc="E9CCE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90CAB"/>
    <w:multiLevelType w:val="hybridMultilevel"/>
    <w:tmpl w:val="36BE663C"/>
    <w:lvl w:ilvl="0" w:tplc="04190001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4792516"/>
    <w:multiLevelType w:val="hybridMultilevel"/>
    <w:tmpl w:val="F75C228A"/>
    <w:lvl w:ilvl="0" w:tplc="37D205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0958E5"/>
    <w:multiLevelType w:val="hybridMultilevel"/>
    <w:tmpl w:val="3E2ED64E"/>
    <w:lvl w:ilvl="0" w:tplc="59544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0F5266"/>
    <w:multiLevelType w:val="hybridMultilevel"/>
    <w:tmpl w:val="C18ED94E"/>
    <w:lvl w:ilvl="0" w:tplc="04190001">
      <w:start w:val="7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A3D5826"/>
    <w:multiLevelType w:val="hybridMultilevel"/>
    <w:tmpl w:val="8C80A210"/>
    <w:lvl w:ilvl="0" w:tplc="7CD47582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41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12"/>
  </w:num>
  <w:num w:numId="3">
    <w:abstractNumId w:val="0"/>
  </w:num>
  <w:num w:numId="4">
    <w:abstractNumId w:val="24"/>
  </w:num>
  <w:num w:numId="5">
    <w:abstractNumId w:val="4"/>
  </w:num>
  <w:num w:numId="6">
    <w:abstractNumId w:val="41"/>
  </w:num>
  <w:num w:numId="7">
    <w:abstractNumId w:val="39"/>
  </w:num>
  <w:num w:numId="8">
    <w:abstractNumId w:val="36"/>
  </w:num>
  <w:num w:numId="9">
    <w:abstractNumId w:val="10"/>
  </w:num>
  <w:num w:numId="10">
    <w:abstractNumId w:val="16"/>
    <w:lvlOverride w:ilvl="0">
      <w:startOverride w:val="3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3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3"/>
    </w:lvlOverride>
    <w:lvlOverride w:ilvl="1">
      <w:startOverride w:val="4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33"/>
  </w:num>
  <w:num w:numId="15">
    <w:abstractNumId w:val="37"/>
  </w:num>
  <w:num w:numId="16">
    <w:abstractNumId w:val="8"/>
  </w:num>
  <w:num w:numId="17">
    <w:abstractNumId w:val="6"/>
  </w:num>
  <w:num w:numId="18">
    <w:abstractNumId w:val="2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18"/>
  </w:num>
  <w:num w:numId="22">
    <w:abstractNumId w:val="21"/>
  </w:num>
  <w:num w:numId="23">
    <w:abstractNumId w:val="32"/>
  </w:num>
  <w:num w:numId="24">
    <w:abstractNumId w:val="9"/>
  </w:num>
  <w:num w:numId="25">
    <w:abstractNumId w:val="32"/>
    <w:lvlOverride w:ilvl="0">
      <w:startOverride w:val="1"/>
    </w:lvlOverride>
    <w:lvlOverride w:ilvl="1">
      <w:startOverride w:val="5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15"/>
  </w:num>
  <w:num w:numId="28">
    <w:abstractNumId w:val="13"/>
  </w:num>
  <w:num w:numId="29">
    <w:abstractNumId w:val="17"/>
  </w:num>
  <w:num w:numId="3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30"/>
  </w:num>
  <w:num w:numId="33">
    <w:abstractNumId w:val="28"/>
  </w:num>
  <w:num w:numId="34">
    <w:abstractNumId w:val="14"/>
  </w:num>
  <w:num w:numId="35">
    <w:abstractNumId w:val="22"/>
  </w:num>
  <w:num w:numId="36">
    <w:abstractNumId w:val="29"/>
  </w:num>
  <w:num w:numId="37">
    <w:abstractNumId w:val="5"/>
  </w:num>
  <w:num w:numId="38">
    <w:abstractNumId w:val="11"/>
  </w:num>
  <w:num w:numId="39">
    <w:abstractNumId w:val="19"/>
  </w:num>
  <w:num w:numId="40">
    <w:abstractNumId w:val="31"/>
  </w:num>
  <w:num w:numId="41">
    <w:abstractNumId w:val="20"/>
  </w:num>
  <w:num w:numId="42">
    <w:abstractNumId w:val="7"/>
  </w:num>
  <w:num w:numId="43">
    <w:abstractNumId w:val="1"/>
  </w:num>
  <w:num w:numId="44">
    <w:abstractNumId w:val="27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14F"/>
    <w:rsid w:val="002C2AFB"/>
    <w:rsid w:val="002D714F"/>
    <w:rsid w:val="00491F9F"/>
    <w:rsid w:val="0063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24451-F8F1-4266-935F-95D409D4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4F"/>
  </w:style>
  <w:style w:type="paragraph" w:styleId="1">
    <w:name w:val="heading 1"/>
    <w:basedOn w:val="a"/>
    <w:next w:val="a"/>
    <w:link w:val="10"/>
    <w:uiPriority w:val="99"/>
    <w:qFormat/>
    <w:rsid w:val="00491F9F"/>
    <w:pPr>
      <w:keepNext/>
      <w:spacing w:after="0" w:line="240" w:lineRule="auto"/>
      <w:ind w:right="-113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91F9F"/>
    <w:pPr>
      <w:spacing w:before="240" w:after="60" w:line="240" w:lineRule="auto"/>
      <w:ind w:left="1420" w:hanging="720"/>
      <w:jc w:val="both"/>
      <w:outlineLvl w:val="1"/>
    </w:pPr>
    <w:rPr>
      <w:rFonts w:ascii="Times New Roman" w:eastAsia="Times New Roman" w:hAnsi="Times New Roman" w:cs="Times New Roman"/>
      <w:cap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D714F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D7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D71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D714F"/>
    <w:rPr>
      <w:rFonts w:ascii="Times New Roman" w:hAnsi="Times New Roman" w:cs="Times New Roman" w:hint="default"/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491F9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91F9F"/>
    <w:rPr>
      <w:rFonts w:ascii="Times New Roman" w:eastAsia="Times New Roman" w:hAnsi="Times New Roman" w:cs="Times New Roman"/>
      <w:caps/>
      <w:kern w:val="32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91F9F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491F9F"/>
    <w:rPr>
      <w:rFonts w:ascii="Tahoma" w:eastAsia="Times New Roman" w:hAnsi="Tahoma" w:cs="Times New Roman"/>
      <w:sz w:val="16"/>
      <w:szCs w:val="16"/>
      <w:lang w:eastAsia="ru-RU"/>
    </w:rPr>
  </w:style>
  <w:style w:type="paragraph" w:styleId="aa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b"/>
    <w:uiPriority w:val="99"/>
    <w:unhideWhenUsed/>
    <w:rsid w:val="00491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a"/>
    <w:uiPriority w:val="99"/>
    <w:rsid w:val="00491F9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491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91F9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No Spacing"/>
    <w:uiPriority w:val="1"/>
    <w:qFormat/>
    <w:rsid w:val="00491F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Header">
    <w:name w:val="a_Header"/>
    <w:basedOn w:val="a"/>
    <w:rsid w:val="00491F9F"/>
    <w:pPr>
      <w:tabs>
        <w:tab w:val="left" w:pos="1985"/>
      </w:tabs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ourier New CYR" w:eastAsia="Times New Roman" w:hAnsi="Courier New CYR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491F9F"/>
    <w:pPr>
      <w:tabs>
        <w:tab w:val="left" w:pos="1122"/>
      </w:tabs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91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0">
    <w:name w:val="Body Text 3"/>
    <w:basedOn w:val="a"/>
    <w:link w:val="31"/>
    <w:uiPriority w:val="99"/>
    <w:rsid w:val="00491F9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0"/>
    <w:link w:val="30"/>
    <w:uiPriority w:val="99"/>
    <w:rsid w:val="00491F9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unhideWhenUsed/>
    <w:rsid w:val="00491F9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491F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91F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1">
    <w:name w:val="Абзац списка1"/>
    <w:basedOn w:val="a"/>
    <w:rsid w:val="00491F9F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1">
    <w:name w:val="Hyperlink"/>
    <w:basedOn w:val="a0"/>
    <w:uiPriority w:val="99"/>
    <w:rsid w:val="00491F9F"/>
    <w:rPr>
      <w:color w:val="0000FF"/>
      <w:u w:val="single"/>
    </w:rPr>
  </w:style>
  <w:style w:type="paragraph" w:customStyle="1" w:styleId="Style8">
    <w:name w:val="Style8"/>
    <w:basedOn w:val="a"/>
    <w:rsid w:val="00491F9F"/>
    <w:pPr>
      <w:widowControl w:val="0"/>
      <w:autoSpaceDE w:val="0"/>
      <w:autoSpaceDN w:val="0"/>
      <w:adjustRightInd w:val="0"/>
      <w:spacing w:after="0" w:line="326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491F9F"/>
    <w:rPr>
      <w:sz w:val="16"/>
    </w:rPr>
  </w:style>
  <w:style w:type="paragraph" w:styleId="af3">
    <w:name w:val="annotation text"/>
    <w:basedOn w:val="a"/>
    <w:link w:val="af4"/>
    <w:uiPriority w:val="99"/>
    <w:unhideWhenUsed/>
    <w:rsid w:val="00491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rsid w:val="00491F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91F9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91F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491F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91F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99"/>
    <w:rsid w:val="00491F9F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</w:rPr>
  </w:style>
  <w:style w:type="character" w:styleId="af8">
    <w:name w:val="page number"/>
    <w:basedOn w:val="a0"/>
    <w:uiPriority w:val="99"/>
    <w:rsid w:val="00491F9F"/>
  </w:style>
  <w:style w:type="paragraph" w:customStyle="1" w:styleId="4">
    <w:name w:val="Пункт_4"/>
    <w:basedOn w:val="a"/>
    <w:uiPriority w:val="99"/>
    <w:rsid w:val="00491F9F"/>
    <w:pPr>
      <w:numPr>
        <w:ilvl w:val="3"/>
        <w:numId w:val="3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Пункт_5"/>
    <w:basedOn w:val="a"/>
    <w:uiPriority w:val="99"/>
    <w:rsid w:val="00491F9F"/>
    <w:pPr>
      <w:numPr>
        <w:ilvl w:val="4"/>
        <w:numId w:val="3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">
    <w:name w:val="Подзаголовок_3"/>
    <w:basedOn w:val="a"/>
    <w:uiPriority w:val="99"/>
    <w:rsid w:val="00491F9F"/>
    <w:pPr>
      <w:keepNext/>
      <w:numPr>
        <w:ilvl w:val="2"/>
        <w:numId w:val="31"/>
      </w:numPr>
      <w:spacing w:before="240" w:after="120" w:line="240" w:lineRule="auto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FontStyle23">
    <w:name w:val="Font Style23"/>
    <w:uiPriority w:val="99"/>
    <w:rsid w:val="00491F9F"/>
    <w:rPr>
      <w:rFonts w:ascii="Times New Roman" w:hAnsi="Times New Roman"/>
      <w:sz w:val="22"/>
    </w:rPr>
  </w:style>
  <w:style w:type="paragraph" w:styleId="af9">
    <w:name w:val="Document Map"/>
    <w:basedOn w:val="a"/>
    <w:link w:val="afa"/>
    <w:uiPriority w:val="99"/>
    <w:semiHidden/>
    <w:unhideWhenUsed/>
    <w:rsid w:val="00491F9F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491F9F"/>
    <w:rPr>
      <w:rFonts w:ascii="Tahoma" w:eastAsia="Times New Roman" w:hAnsi="Tahoma" w:cs="Times New Roman"/>
      <w:sz w:val="16"/>
      <w:szCs w:val="16"/>
      <w:lang w:eastAsia="ru-RU"/>
    </w:rPr>
  </w:style>
  <w:style w:type="paragraph" w:styleId="afb">
    <w:name w:val="Normal (Web)"/>
    <w:basedOn w:val="a"/>
    <w:uiPriority w:val="99"/>
    <w:unhideWhenUsed/>
    <w:rsid w:val="00491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1F9F"/>
    <w:rPr>
      <w:rFonts w:cs="Times New Roman"/>
    </w:rPr>
  </w:style>
  <w:style w:type="character" w:styleId="afc">
    <w:name w:val="Strong"/>
    <w:basedOn w:val="a0"/>
    <w:uiPriority w:val="22"/>
    <w:qFormat/>
    <w:rsid w:val="00491F9F"/>
    <w:rPr>
      <w:b/>
    </w:rPr>
  </w:style>
  <w:style w:type="character" w:styleId="afd">
    <w:name w:val="FollowedHyperlink"/>
    <w:basedOn w:val="a0"/>
    <w:uiPriority w:val="99"/>
    <w:semiHidden/>
    <w:unhideWhenUsed/>
    <w:rsid w:val="00491F9F"/>
    <w:rPr>
      <w:color w:val="954F72"/>
      <w:u w:val="single"/>
    </w:rPr>
  </w:style>
  <w:style w:type="paragraph" w:customStyle="1" w:styleId="msonormal0">
    <w:name w:val="msonormal"/>
    <w:basedOn w:val="a"/>
    <w:rsid w:val="00491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91F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0">
    <w:name w:val="xl70"/>
    <w:basedOn w:val="a"/>
    <w:rsid w:val="00491F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1">
    <w:name w:val="xl71"/>
    <w:basedOn w:val="a"/>
    <w:rsid w:val="00491F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2">
    <w:name w:val="xl72"/>
    <w:basedOn w:val="a"/>
    <w:rsid w:val="00491F9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3">
    <w:name w:val="xl73"/>
    <w:basedOn w:val="a"/>
    <w:rsid w:val="00491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4">
    <w:name w:val="xl74"/>
    <w:basedOn w:val="a"/>
    <w:rsid w:val="00491F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491F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6">
    <w:name w:val="xl76"/>
    <w:basedOn w:val="a"/>
    <w:rsid w:val="00491F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491F9F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4">
    <w:name w:val="xl64"/>
    <w:basedOn w:val="a"/>
    <w:rsid w:val="00491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91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6">
    <w:name w:val="xl66"/>
    <w:basedOn w:val="a"/>
    <w:rsid w:val="00491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67">
    <w:name w:val="xl67"/>
    <w:basedOn w:val="a"/>
    <w:rsid w:val="00491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8">
    <w:name w:val="xl68"/>
    <w:basedOn w:val="a"/>
    <w:rsid w:val="00491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anitarnie_norm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vezhlivostmz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andia.ru/text/category/zakoni_v_ross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4214</Words>
  <Characters>24022</Characters>
  <Application>Microsoft Office Word</Application>
  <DocSecurity>0</DocSecurity>
  <Lines>200</Lines>
  <Paragraphs>56</Paragraphs>
  <ScaleCrop>false</ScaleCrop>
  <Company>ies</Company>
  <LinksUpToDate>false</LinksUpToDate>
  <CharactersWithSpaces>28180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Тяпухина Анна Георгиевна</dc:creator>
  <cp:keywords/>
  <dc:description/>
  <cp:lastModifiedBy>Тяпухина Анна Георгиевна</cp:lastModifiedBy>
  <cp:revision>2</cp:revision>
  <dcterms:created xsi:type="dcterms:W3CDTF">2023-09-25T10:14:00Z</dcterms:created>
  <dcterms:modified xsi:type="dcterms:W3CDTF">2023-09-25T10:34:00Z</dcterms:modified>
</cp:coreProperties>
</file>